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</w:rPr>
        <w:t xml:space="preserve">ОТЧЕТ О РЕАЛИЗАЦИИ ИНВЕСТИЦИОННОЙ ПРОГРАММЫ ФКП «Завод имени Я.М.Свердлова»  ЗА </w:t>
      </w:r>
      <w:r>
        <w:rPr>
          <w:rFonts w:cs="Times New Roman" w:ascii="Times New Roman" w:hAnsi="Times New Roman"/>
        </w:rPr>
        <w:t>1</w:t>
      </w:r>
      <w:r>
        <w:rPr>
          <w:rFonts w:cs="Times New Roman" w:ascii="Times New Roman" w:hAnsi="Times New Roman"/>
        </w:rPr>
        <w:t xml:space="preserve"> КВАРТАЛ 202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 года</w:t>
      </w:r>
      <w:bookmarkStart w:id="0" w:name="_GoBack"/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</w:rPr>
        <w:t>в соответствии с подпунктом «Н» пункта 19 Постановления Правительства РФ от 21.01.2004 № 24 « Об утверждении стандартов раскрытия информации субъектами оптового и розничных рынков электрической энергии»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</w:rPr>
        <w:t>Отчет о реализации инвестиционной программы, сформирован с распределением по перечням инвестиционных проектов, с указанием фактических: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введенной (выведенной) мощности и (или) других характеристик объектов инвестиционной деятельности, предусмотренных соответствующими инвестиционными проектами, а также дат ввода (вывода) указанных объектов – указано в приложении № 15,16 к приказу Минэнерго России от 25.04.2018г. № 320;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объемов финансирования и освоения капитальных вложений, а также источников финансирования инвестиционных проектов инвестиционной программы указано в приложении № 10,11,12 к приказу Минэнерго России от 25.04.2018г. № 320;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объемов ввода объектов основных средств в натуральном и стоимостном выражении по инвестиционным проектам инвестиционной программы указано в приложении № 13 к приказу Минэнерго России от 25.04.2018г. № 320;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стоимостных, технических, количественных и иных показателей технологических решений капитального строительства введенных в эксплуатацию объектов электроэнергетики, соответствующих типовым технологическим решениям капитального строительства объектов электроэнергетики, в отношении которых Министерством энергетики Российской Федерации установлены укрупненные нормативы цены, соответствующих приказу Минэнерго России от № 10 от 17.01.2019г.;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 xml:space="preserve">- значений количественных показателей инвестиционной программы и достигнутых результатов в части, касающейся расширения пропускной способности, снижения потерь в сетях и увеличения резерва для присоединения потребителей отдельно по каждому центру питания напряжением 35 кВ и выше- указано в приложении № 18,19 к приказу Минэнерго России от 25.04.2018г. № 320; 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отчет о выполненных закупках товаров, работ и услуг для реализации утвержденной инвестиционной программы с распределением по каждому инвестиционному проекту – входит в состав Паспорта инвестиционного проекта;</w:t>
      </w:r>
    </w:p>
    <w:p>
      <w:pPr>
        <w:pStyle w:val="Normal"/>
        <w:shd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отчет об исполнении финансового плана субъекта рынков электрической энергии указано в приложении № 20 к приказу Минэнерго России от 25.04.2018г. № 320;</w:t>
      </w:r>
    </w:p>
    <w:p>
      <w:pPr>
        <w:pStyle w:val="Normal"/>
        <w:shd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 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222222"/>
          <w:sz w:val="21"/>
          <w:szCs w:val="21"/>
          <w:lang w:eastAsia="ru-RU"/>
        </w:rPr>
        <w:t>паспорта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 xml:space="preserve"> инвестиционных проектов прилагаются к отчету в формате, сформированном на основе рекомендаций Минэнерго России, расположенным по адресу 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: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val="en-US" w:eastAsia="ru-RU"/>
        </w:rPr>
        <w:t>minenergo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.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val="en-US" w:eastAsia="ru-RU"/>
        </w:rPr>
        <w:t>gov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.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;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 </w:t>
      </w:r>
    </w:p>
    <w:p>
      <w:pPr>
        <w:pStyle w:val="Normal"/>
        <w:shd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222222"/>
          <w:sz w:val="21"/>
          <w:szCs w:val="21"/>
          <w:lang w:eastAsia="ru-RU"/>
        </w:rPr>
        <w:t>заключение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 по результатам проведения технологического и ценового аудита отчета о реализации инвестиционной программы (при наличии такового), выполненное в соответствии с методическими рекомендациями, предусмотренными п.5 Постановления Правительства РФ от 16.02.2015г. № 132 « О внесении изменений в некоторые акты Правительства РФ по вопросам утверждения инвестиционных программ субъектов электроэнергетики и контроля за их реализацией»- для ФКП «Завод имени Я.М. Свердлова» не является обязательным проведение технологического и ценового аудита инвестиционных проектов.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End w:id="0"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Генеральный директор                                                                                               </w:t>
        <w:tab/>
        <w:t>Н.Х.Гиниятов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63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qFormat/>
    <w:rPr/>
  </w:style>
  <w:style w:type="character" w:styleId="user1">
    <w:name w:val="Символ концевой сноски (user)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9479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LibreOffice/25.2.6.2$Linux_X86_64 LibreOffice_project/520$Build-2</Application>
  <AppVersion>15.0000</AppVersion>
  <Pages>1</Pages>
  <Words>378</Words>
  <Characters>2718</Characters>
  <CharactersWithSpaces>3147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tanika</dc:creator>
  <dc:description/>
  <dc:language>ru-RU</dc:language>
  <cp:lastModifiedBy/>
  <dcterms:modified xsi:type="dcterms:W3CDTF">2026-05-08T13:11:21Z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